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5B6BD6" w:rsidTr="00EE1E7D">
        <w:trPr>
          <w:trHeight w:val="568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6BD6" w:rsidRPr="0047208A" w:rsidRDefault="005B6BD6" w:rsidP="00EE1E7D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6BD6" w:rsidRPr="0047208A" w:rsidRDefault="005B6BD6" w:rsidP="00EE1E7D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«Строение атомов химических элементов и природа химической связи»</w:t>
            </w:r>
          </w:p>
          <w:p w:rsidR="005B6BD6" w:rsidRPr="0047208A" w:rsidRDefault="005B6BD6" w:rsidP="00EE1E7D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 Установление связи между строением атомов химических элементов и периодическим изменением свойств элементов и их соединений в соответствии с положением Периодической системы</w:t>
            </w:r>
          </w:p>
        </w:tc>
      </w:tr>
      <w:tr w:rsidR="005B6BD6" w:rsidTr="00EE1E7D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6BD6" w:rsidRPr="0047208A" w:rsidRDefault="005B6BD6" w:rsidP="00EE1E7D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C5B33" w:rsidRPr="00DC5B33" w:rsidRDefault="00DC5B33" w:rsidP="00DC5B3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B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характеризовать: элементы малых и больших периодов в Периодической системе, строить электронные конфигурации атомов, определять количество протонов и нейтронов в ядре</w:t>
            </w:r>
            <w:r w:rsidR="00142F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 определять</w:t>
            </w:r>
            <w:r w:rsidRPr="00DC5B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свойства соединений элементов по положению в Периодической системе</w:t>
            </w:r>
          </w:p>
        </w:tc>
      </w:tr>
      <w:tr w:rsidR="005B6BD6" w:rsidTr="00EE1E7D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6BD6" w:rsidRPr="0047208A" w:rsidRDefault="005B6BD6" w:rsidP="00EE1E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6BD6" w:rsidRPr="0047208A" w:rsidRDefault="005B6BD6" w:rsidP="00EE1E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</w:p>
        </w:tc>
      </w:tr>
    </w:tbl>
    <w:p w:rsidR="005B6BD6" w:rsidRPr="00031466" w:rsidRDefault="005B6BD6" w:rsidP="005B6B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 xml:space="preserve">Цель: научиться </w:t>
      </w:r>
      <w:r w:rsidR="00E6747D" w:rsidRPr="00031466">
        <w:rPr>
          <w:rFonts w:ascii="Times New Roman" w:hAnsi="Times New Roman" w:cs="Times New Roman"/>
          <w:sz w:val="24"/>
          <w:szCs w:val="24"/>
        </w:rPr>
        <w:t>решать задания, в которых нужно уметь составлять электронные формулы атомов химических элементов, находить количество протонов, нейтронов в ядре атома, описывать свойства элементов и их соединений по положению в Периодической системе.</w:t>
      </w:r>
    </w:p>
    <w:p w:rsidR="005B6BD6" w:rsidRPr="00031466" w:rsidRDefault="005B6BD6" w:rsidP="005B6B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>Ход занятия:</w:t>
      </w:r>
    </w:p>
    <w:p w:rsidR="005B6BD6" w:rsidRPr="00031466" w:rsidRDefault="005B6BD6" w:rsidP="005B6B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>Теоретические вопросы к Практическому занятию:</w:t>
      </w:r>
    </w:p>
    <w:p w:rsidR="005B6BD6" w:rsidRPr="00031466" w:rsidRDefault="00E6747D" w:rsidP="005B6B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>Современная формулировка Периодического закона</w:t>
      </w:r>
    </w:p>
    <w:p w:rsidR="005B6BD6" w:rsidRPr="00486A3C" w:rsidRDefault="00E6747D" w:rsidP="00486A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>Правила заполнения электронных оболоче</w:t>
      </w:r>
      <w:bookmarkStart w:id="0" w:name="_GoBack"/>
      <w:bookmarkEnd w:id="0"/>
    </w:p>
    <w:p w:rsidR="005B6BD6" w:rsidRPr="00031466" w:rsidRDefault="00031466" w:rsidP="005B6B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31466">
        <w:rPr>
          <w:rFonts w:ascii="Times New Roman" w:hAnsi="Times New Roman" w:cs="Times New Roman"/>
          <w:sz w:val="24"/>
          <w:szCs w:val="24"/>
        </w:rPr>
        <w:t xml:space="preserve">Характеристика главных и побочных подгрупп по свойствам элементов, входящих в них. 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31466">
        <w:rPr>
          <w:b/>
          <w:bCs/>
          <w:color w:val="000000"/>
        </w:rPr>
        <w:t xml:space="preserve"> Теоретический  материал по теме практического занятия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color w:val="000000"/>
        </w:rPr>
        <w:t>Атом состоит из </w:t>
      </w:r>
      <w:r w:rsidRPr="00031466">
        <w:rPr>
          <w:b/>
          <w:bCs/>
          <w:color w:val="000000"/>
        </w:rPr>
        <w:t>атомного ядра</w:t>
      </w:r>
      <w:r w:rsidRPr="00031466">
        <w:rPr>
          <w:color w:val="000000"/>
        </w:rPr>
        <w:t> и </w:t>
      </w:r>
      <w:r w:rsidRPr="00031466">
        <w:rPr>
          <w:b/>
          <w:bCs/>
          <w:color w:val="000000"/>
        </w:rPr>
        <w:t>электронной оболочки</w:t>
      </w:r>
      <w:r w:rsidRPr="00031466">
        <w:rPr>
          <w:color w:val="000000"/>
        </w:rPr>
        <w:t>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color w:val="000000"/>
        </w:rPr>
        <w:t>Ядро атома состоит из протонов (</w:t>
      </w:r>
      <w:r w:rsidRPr="00031466">
        <w:rPr>
          <w:i/>
          <w:iCs/>
          <w:color w:val="000000"/>
        </w:rPr>
        <w:t>p</w:t>
      </w:r>
      <w:r w:rsidRPr="00031466">
        <w:rPr>
          <w:i/>
          <w:iCs/>
          <w:color w:val="000000"/>
          <w:vertAlign w:val="superscript"/>
        </w:rPr>
        <w:t>+</w:t>
      </w:r>
      <w:r w:rsidRPr="00031466">
        <w:rPr>
          <w:color w:val="000000"/>
        </w:rPr>
        <w:t>) и нейтронов (</w:t>
      </w:r>
      <w:r w:rsidRPr="00031466">
        <w:rPr>
          <w:i/>
          <w:iCs/>
          <w:color w:val="000000"/>
        </w:rPr>
        <w:t>n</w:t>
      </w:r>
      <w:r w:rsidRPr="00031466">
        <w:rPr>
          <w:color w:val="000000"/>
          <w:vertAlign w:val="superscript"/>
        </w:rPr>
        <w:t>0</w:t>
      </w:r>
      <w:r w:rsidRPr="00031466">
        <w:rPr>
          <w:color w:val="000000"/>
        </w:rPr>
        <w:t>). У атома водорода ядро состоит из одного протона.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color w:val="000000"/>
        </w:rPr>
        <w:t>Число протонов </w:t>
      </w:r>
      <w:r w:rsidRPr="00031466">
        <w:rPr>
          <w:i/>
          <w:iCs/>
          <w:color w:val="000000"/>
        </w:rPr>
        <w:t>N</w:t>
      </w:r>
      <w:r w:rsidRPr="00031466">
        <w:rPr>
          <w:color w:val="000000"/>
        </w:rPr>
        <w:t>(</w:t>
      </w:r>
      <w:r w:rsidRPr="00031466">
        <w:rPr>
          <w:i/>
          <w:iCs/>
          <w:color w:val="000000"/>
        </w:rPr>
        <w:t>p</w:t>
      </w:r>
      <w:r w:rsidRPr="00031466">
        <w:rPr>
          <w:i/>
          <w:iCs/>
          <w:color w:val="000000"/>
          <w:vertAlign w:val="superscript"/>
        </w:rPr>
        <w:t>+</w:t>
      </w:r>
      <w:r w:rsidRPr="00031466">
        <w:rPr>
          <w:color w:val="000000"/>
        </w:rPr>
        <w:t>) равно заряду ядра (</w:t>
      </w:r>
      <w:r w:rsidRPr="00031466">
        <w:rPr>
          <w:i/>
          <w:iCs/>
          <w:color w:val="000000"/>
        </w:rPr>
        <w:t>Z</w:t>
      </w:r>
      <w:r w:rsidRPr="00031466">
        <w:rPr>
          <w:color w:val="000000"/>
        </w:rPr>
        <w:t>) и порядковому номеру элемента в естественном ряду элементов (и в периодической системе элементов). </w:t>
      </w:r>
      <w:r w:rsidRPr="00031466">
        <w:rPr>
          <w:i/>
          <w:iCs/>
          <w:color w:val="000000"/>
        </w:rPr>
        <w:t>N</w:t>
      </w:r>
      <w:r w:rsidRPr="00031466">
        <w:rPr>
          <w:color w:val="000000"/>
        </w:rPr>
        <w:t>(</w:t>
      </w:r>
      <w:r w:rsidRPr="00031466">
        <w:rPr>
          <w:i/>
          <w:iCs/>
          <w:color w:val="000000"/>
        </w:rPr>
        <w:t>p</w:t>
      </w:r>
      <w:r w:rsidRPr="00031466">
        <w:rPr>
          <w:color w:val="000000"/>
          <w:vertAlign w:val="superscript"/>
        </w:rPr>
        <w:t>+</w:t>
      </w:r>
      <w:r w:rsidRPr="00031466">
        <w:rPr>
          <w:color w:val="000000"/>
        </w:rPr>
        <w:t>) = </w:t>
      </w:r>
      <w:r w:rsidRPr="00031466">
        <w:rPr>
          <w:i/>
          <w:iCs/>
          <w:color w:val="000000"/>
        </w:rPr>
        <w:t>Z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color w:val="000000"/>
        </w:rPr>
        <w:t>Сумма числа нейтронов </w:t>
      </w:r>
      <w:r w:rsidRPr="00031466">
        <w:rPr>
          <w:i/>
          <w:iCs/>
          <w:color w:val="000000"/>
        </w:rPr>
        <w:t>N</w:t>
      </w:r>
      <w:r w:rsidRPr="00031466">
        <w:rPr>
          <w:color w:val="000000"/>
        </w:rPr>
        <w:t>(</w:t>
      </w:r>
      <w:r w:rsidRPr="00031466">
        <w:rPr>
          <w:i/>
          <w:iCs/>
          <w:color w:val="000000"/>
        </w:rPr>
        <w:t>n</w:t>
      </w:r>
      <w:r w:rsidRPr="00031466">
        <w:rPr>
          <w:color w:val="000000"/>
          <w:vertAlign w:val="superscript"/>
        </w:rPr>
        <w:t>0</w:t>
      </w:r>
      <w:r w:rsidRPr="00031466">
        <w:rPr>
          <w:color w:val="000000"/>
        </w:rPr>
        <w:t>), обозначаемого просто буквой </w:t>
      </w:r>
      <w:r w:rsidRPr="00031466">
        <w:rPr>
          <w:i/>
          <w:iCs/>
          <w:color w:val="000000"/>
        </w:rPr>
        <w:t>N</w:t>
      </w:r>
      <w:r w:rsidRPr="00031466">
        <w:rPr>
          <w:color w:val="000000"/>
        </w:rPr>
        <w:t>, и числа протонов </w:t>
      </w:r>
      <w:r w:rsidRPr="00031466">
        <w:rPr>
          <w:i/>
          <w:iCs/>
          <w:color w:val="000000"/>
        </w:rPr>
        <w:t>Z</w:t>
      </w:r>
      <w:r w:rsidRPr="00031466">
        <w:rPr>
          <w:color w:val="000000"/>
        </w:rPr>
        <w:t> называется </w:t>
      </w:r>
      <w:r w:rsidRPr="00031466">
        <w:rPr>
          <w:b/>
          <w:bCs/>
          <w:color w:val="000000"/>
        </w:rPr>
        <w:t>массовым числом</w:t>
      </w:r>
      <w:r w:rsidRPr="00031466">
        <w:rPr>
          <w:color w:val="000000"/>
        </w:rPr>
        <w:t> и обозначается буквой </w:t>
      </w:r>
      <w:r w:rsidRPr="00031466">
        <w:rPr>
          <w:i/>
          <w:iCs/>
          <w:color w:val="000000"/>
        </w:rPr>
        <w:t>А</w:t>
      </w:r>
      <w:r w:rsidRPr="00031466">
        <w:rPr>
          <w:color w:val="000000"/>
        </w:rPr>
        <w:t>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31466">
        <w:rPr>
          <w:i/>
          <w:iCs/>
          <w:color w:val="000000"/>
        </w:rPr>
        <w:t>A</w:t>
      </w:r>
      <w:r w:rsidRPr="00031466">
        <w:rPr>
          <w:color w:val="000000"/>
        </w:rPr>
        <w:t> = </w:t>
      </w:r>
      <w:r w:rsidRPr="00031466">
        <w:rPr>
          <w:i/>
          <w:iCs/>
          <w:color w:val="000000"/>
        </w:rPr>
        <w:t>Z</w:t>
      </w:r>
      <w:r w:rsidRPr="00031466">
        <w:rPr>
          <w:color w:val="000000"/>
        </w:rPr>
        <w:t> + </w:t>
      </w:r>
      <w:r w:rsidRPr="00031466">
        <w:rPr>
          <w:i/>
          <w:iCs/>
          <w:color w:val="000000"/>
        </w:rPr>
        <w:t>N 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color w:val="000000"/>
        </w:rPr>
        <w:t>Электронная оболочка атома состоит из движущихся вокруг ядра электронов (</w:t>
      </w:r>
      <w:r w:rsidRPr="00031466">
        <w:rPr>
          <w:i/>
          <w:iCs/>
          <w:color w:val="000000"/>
        </w:rPr>
        <w:t>е</w:t>
      </w:r>
      <w:proofErr w:type="gramStart"/>
      <w:r w:rsidRPr="00031466">
        <w:rPr>
          <w:color w:val="000000"/>
          <w:vertAlign w:val="superscript"/>
        </w:rPr>
        <w:t>-</w:t>
      </w:r>
      <w:r>
        <w:rPr>
          <w:color w:val="000000"/>
        </w:rPr>
        <w:t>)</w:t>
      </w:r>
      <w:proofErr w:type="gramEnd"/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color w:val="000000"/>
        </w:rPr>
        <w:t>Число электронов </w:t>
      </w:r>
      <w:r w:rsidRPr="00031466">
        <w:rPr>
          <w:i/>
          <w:iCs/>
          <w:color w:val="000000"/>
        </w:rPr>
        <w:t>N</w:t>
      </w:r>
      <w:r w:rsidRPr="00031466">
        <w:rPr>
          <w:color w:val="000000"/>
        </w:rPr>
        <w:t>(</w:t>
      </w:r>
      <w:r w:rsidRPr="00031466">
        <w:rPr>
          <w:i/>
          <w:iCs/>
          <w:color w:val="000000"/>
        </w:rPr>
        <w:t>e</w:t>
      </w:r>
      <w:r w:rsidRPr="00031466">
        <w:rPr>
          <w:color w:val="000000"/>
          <w:vertAlign w:val="superscript"/>
        </w:rPr>
        <w:t>-</w:t>
      </w:r>
      <w:r w:rsidRPr="00031466">
        <w:rPr>
          <w:color w:val="000000"/>
        </w:rPr>
        <w:t>) в электронной оболочке нейтрального атома равно числу протонов </w:t>
      </w:r>
      <w:r w:rsidRPr="00031466">
        <w:rPr>
          <w:i/>
          <w:iCs/>
          <w:color w:val="000000"/>
        </w:rPr>
        <w:t>Z</w:t>
      </w:r>
      <w:r w:rsidRPr="00031466">
        <w:rPr>
          <w:color w:val="000000"/>
        </w:rPr>
        <w:t> в его ядре.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b/>
          <w:bCs/>
          <w:color w:val="000000"/>
        </w:rPr>
        <w:t>Химический элемент</w:t>
      </w:r>
      <w:r w:rsidRPr="00031466">
        <w:rPr>
          <w:color w:val="000000"/>
        </w:rPr>
        <w:t> </w:t>
      </w:r>
      <w:r w:rsidR="00336956">
        <w:rPr>
          <w:color w:val="000000"/>
        </w:rPr>
        <w:t xml:space="preserve">– </w:t>
      </w:r>
      <w:r w:rsidRPr="00031466">
        <w:rPr>
          <w:color w:val="000000"/>
        </w:rPr>
        <w:t xml:space="preserve"> вид атомов (совокупность атомов) с одинаковым зарядом ядра (с одинаковым числом протонов в ядре).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031466">
        <w:rPr>
          <w:b/>
          <w:bCs/>
          <w:color w:val="000000"/>
        </w:rPr>
        <w:t>Атомная</w:t>
      </w:r>
      <w:proofErr w:type="gramEnd"/>
      <w:r w:rsidRPr="00031466">
        <w:rPr>
          <w:b/>
          <w:bCs/>
          <w:color w:val="000000"/>
        </w:rPr>
        <w:t xml:space="preserve"> </w:t>
      </w:r>
      <w:proofErr w:type="spellStart"/>
      <w:r w:rsidRPr="00031466">
        <w:rPr>
          <w:b/>
          <w:bCs/>
          <w:color w:val="000000"/>
        </w:rPr>
        <w:t>орбиталь</w:t>
      </w:r>
      <w:proofErr w:type="spellEnd"/>
      <w:r w:rsidRPr="00031466">
        <w:rPr>
          <w:color w:val="000000"/>
        </w:rPr>
        <w:t> </w:t>
      </w:r>
      <w:r w:rsidRPr="00031466">
        <w:rPr>
          <w:color w:val="000000"/>
        </w:rPr>
        <w:sym w:font="Symbol" w:char="F02D"/>
      </w:r>
      <w:r w:rsidRPr="00031466">
        <w:rPr>
          <w:color w:val="000000"/>
        </w:rPr>
        <w:t xml:space="preserve"> состояние электрона в атоме. Условное обозначение </w:t>
      </w:r>
      <w:proofErr w:type="spellStart"/>
      <w:r w:rsidRPr="00031466">
        <w:rPr>
          <w:color w:val="000000"/>
        </w:rPr>
        <w:t>орбитали</w:t>
      </w:r>
      <w:proofErr w:type="spellEnd"/>
      <w:r w:rsidRPr="00031466">
        <w:rPr>
          <w:color w:val="000000"/>
        </w:rPr>
        <w:t xml:space="preserve"> </w:t>
      </w:r>
      <w:r w:rsidRPr="00031466">
        <w:rPr>
          <w:noProof/>
          <w:color w:val="000000"/>
        </w:rPr>
        <w:drawing>
          <wp:inline distT="0" distB="0" distL="0" distR="0" wp14:anchorId="195B7725" wp14:editId="64F68827">
            <wp:extent cx="76200" cy="76200"/>
            <wp:effectExtent l="0" t="0" r="0" b="0"/>
            <wp:docPr id="19" name="Рисунок 19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color w:val="000000"/>
        </w:rPr>
        <w:t xml:space="preserve">. Каждой </w:t>
      </w:r>
      <w:proofErr w:type="spellStart"/>
      <w:r w:rsidRPr="00031466">
        <w:rPr>
          <w:color w:val="000000"/>
        </w:rPr>
        <w:t>орбитали</w:t>
      </w:r>
      <w:proofErr w:type="spellEnd"/>
      <w:r w:rsidRPr="00031466">
        <w:rPr>
          <w:color w:val="000000"/>
        </w:rPr>
        <w:t xml:space="preserve"> соответствует электронное облако.</w:t>
      </w:r>
    </w:p>
    <w:p w:rsidR="00031466" w:rsidRPr="00031466" w:rsidRDefault="00486A3C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color w:val="000000"/>
        </w:rPr>
        <w:t>Орбитали</w:t>
      </w:r>
      <w:proofErr w:type="spellEnd"/>
      <w:r>
        <w:rPr>
          <w:color w:val="000000"/>
        </w:rPr>
        <w:t xml:space="preserve"> </w:t>
      </w:r>
      <w:r w:rsidR="00031466" w:rsidRPr="00031466">
        <w:rPr>
          <w:color w:val="000000"/>
        </w:rPr>
        <w:t xml:space="preserve"> бывают четырех типов: </w:t>
      </w:r>
      <w:r w:rsidR="00031466" w:rsidRPr="00031466">
        <w:rPr>
          <w:i/>
          <w:iCs/>
          <w:color w:val="000000"/>
        </w:rPr>
        <w:t>s</w:t>
      </w:r>
      <w:r w:rsidR="00031466" w:rsidRPr="00031466">
        <w:rPr>
          <w:color w:val="000000"/>
        </w:rPr>
        <w:t>, </w:t>
      </w:r>
      <w:r w:rsidR="00031466" w:rsidRPr="00031466">
        <w:rPr>
          <w:i/>
          <w:iCs/>
          <w:color w:val="000000"/>
        </w:rPr>
        <w:t>p</w:t>
      </w:r>
      <w:r w:rsidR="00031466" w:rsidRPr="00031466">
        <w:rPr>
          <w:color w:val="000000"/>
        </w:rPr>
        <w:t>, </w:t>
      </w:r>
      <w:r w:rsidR="00031466" w:rsidRPr="00031466">
        <w:rPr>
          <w:i/>
          <w:iCs/>
          <w:color w:val="000000"/>
        </w:rPr>
        <w:t>d</w:t>
      </w:r>
      <w:r w:rsidR="00031466" w:rsidRPr="00031466">
        <w:rPr>
          <w:color w:val="000000"/>
        </w:rPr>
        <w:t> и </w:t>
      </w:r>
      <w:r w:rsidR="00031466" w:rsidRPr="00031466">
        <w:rPr>
          <w:i/>
          <w:iCs/>
          <w:color w:val="000000"/>
        </w:rPr>
        <w:t>f</w:t>
      </w:r>
      <w:r w:rsidR="00031466" w:rsidRPr="00031466">
        <w:rPr>
          <w:color w:val="000000"/>
        </w:rPr>
        <w:t>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031466">
        <w:rPr>
          <w:color w:val="000000"/>
        </w:rPr>
        <w:t>Орбитали</w:t>
      </w:r>
      <w:proofErr w:type="spellEnd"/>
      <w:r w:rsidRPr="00031466">
        <w:rPr>
          <w:color w:val="000000"/>
        </w:rPr>
        <w:t xml:space="preserve"> одного слоя образуют </w:t>
      </w:r>
      <w:r w:rsidRPr="00031466">
        <w:rPr>
          <w:b/>
          <w:bCs/>
          <w:color w:val="000000"/>
        </w:rPr>
        <w:t>электронный («энергетический») уровень</w:t>
      </w:r>
      <w:r w:rsidR="00486A3C">
        <w:rPr>
          <w:color w:val="000000"/>
        </w:rPr>
        <w:t>, на котором располагаются следующие подуровни</w:t>
      </w:r>
      <w:r w:rsidRPr="00031466">
        <w:rPr>
          <w:color w:val="000000"/>
        </w:rPr>
        <w:t>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i/>
          <w:iCs/>
          <w:color w:val="000000"/>
        </w:rPr>
        <w:t>s</w:t>
      </w:r>
      <w:r w:rsidRPr="00031466">
        <w:rPr>
          <w:color w:val="000000"/>
        </w:rPr>
        <w:t>-подуровень (состоит из одной </w:t>
      </w:r>
      <w:r w:rsidRPr="00031466">
        <w:rPr>
          <w:i/>
          <w:iCs/>
          <w:color w:val="000000"/>
        </w:rPr>
        <w:t>s</w:t>
      </w:r>
      <w:r w:rsidRPr="00031466">
        <w:rPr>
          <w:color w:val="000000"/>
        </w:rPr>
        <w:t>-</w:t>
      </w:r>
      <w:proofErr w:type="spellStart"/>
      <w:r w:rsidRPr="00031466">
        <w:rPr>
          <w:color w:val="000000"/>
        </w:rPr>
        <w:t>орбитали</w:t>
      </w:r>
      <w:proofErr w:type="spellEnd"/>
      <w:r w:rsidRPr="00031466">
        <w:rPr>
          <w:color w:val="000000"/>
        </w:rPr>
        <w:t xml:space="preserve">), условное обозначение </w:t>
      </w:r>
      <w:r w:rsidRPr="00031466">
        <w:rPr>
          <w:noProof/>
          <w:color w:val="000000"/>
        </w:rPr>
        <w:drawing>
          <wp:inline distT="0" distB="0" distL="0" distR="0" wp14:anchorId="60D22578" wp14:editId="78F45C9C">
            <wp:extent cx="76200" cy="76200"/>
            <wp:effectExtent l="0" t="0" r="0" b="0"/>
            <wp:docPr id="18" name="Рисунок 18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color w:val="000000"/>
        </w:rPr>
        <w:t>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i/>
          <w:iCs/>
          <w:color w:val="000000"/>
        </w:rPr>
        <w:t>p</w:t>
      </w:r>
      <w:r w:rsidRPr="00031466">
        <w:rPr>
          <w:color w:val="000000"/>
        </w:rPr>
        <w:t>-подуровень (состоит из трех </w:t>
      </w:r>
      <w:r w:rsidRPr="00031466">
        <w:rPr>
          <w:i/>
          <w:iCs/>
          <w:color w:val="000000"/>
        </w:rPr>
        <w:t>p</w:t>
      </w:r>
      <w:r w:rsidRPr="00031466">
        <w:rPr>
          <w:color w:val="000000"/>
        </w:rPr>
        <w:t>-</w:t>
      </w:r>
      <w:proofErr w:type="spellStart"/>
      <w:r w:rsidRPr="00031466">
        <w:rPr>
          <w:color w:val="000000"/>
        </w:rPr>
        <w:t>орбиталей</w:t>
      </w:r>
      <w:proofErr w:type="spellEnd"/>
      <w:r w:rsidRPr="00031466">
        <w:rPr>
          <w:color w:val="000000"/>
        </w:rPr>
        <w:t>), условное обозначение </w:t>
      </w:r>
      <w:r w:rsidRPr="00031466">
        <w:rPr>
          <w:noProof/>
          <w:color w:val="000000"/>
        </w:rPr>
        <w:drawing>
          <wp:inline distT="0" distB="0" distL="0" distR="0" wp14:anchorId="5191BBB7" wp14:editId="5EDB3CD0">
            <wp:extent cx="76200" cy="76200"/>
            <wp:effectExtent l="0" t="0" r="0" b="0"/>
            <wp:docPr id="17" name="Рисунок 17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1BB8CF88" wp14:editId="1BFE5153">
            <wp:extent cx="76200" cy="76200"/>
            <wp:effectExtent l="0" t="0" r="0" b="0"/>
            <wp:docPr id="16" name="Рисунок 16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0682AA7B" wp14:editId="5DD2F58B">
            <wp:extent cx="76200" cy="76200"/>
            <wp:effectExtent l="0" t="0" r="0" b="0"/>
            <wp:docPr id="15" name="Рисунок 15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color w:val="000000"/>
        </w:rPr>
        <w:t>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i/>
          <w:iCs/>
          <w:color w:val="000000"/>
        </w:rPr>
        <w:t>d</w:t>
      </w:r>
      <w:r w:rsidRPr="00031466">
        <w:rPr>
          <w:color w:val="000000"/>
        </w:rPr>
        <w:t>-подуровень (состоит из пяти </w:t>
      </w:r>
      <w:r w:rsidRPr="00031466">
        <w:rPr>
          <w:i/>
          <w:iCs/>
          <w:color w:val="000000"/>
        </w:rPr>
        <w:t>d</w:t>
      </w:r>
      <w:r w:rsidRPr="00031466">
        <w:rPr>
          <w:color w:val="000000"/>
        </w:rPr>
        <w:t>-</w:t>
      </w:r>
      <w:proofErr w:type="spellStart"/>
      <w:r w:rsidRPr="00031466">
        <w:rPr>
          <w:color w:val="000000"/>
        </w:rPr>
        <w:t>орбиталей</w:t>
      </w:r>
      <w:proofErr w:type="spellEnd"/>
      <w:r w:rsidRPr="00031466">
        <w:rPr>
          <w:color w:val="000000"/>
        </w:rPr>
        <w:t xml:space="preserve">), условное обозначение </w:t>
      </w:r>
      <w:r w:rsidRPr="00031466">
        <w:rPr>
          <w:noProof/>
          <w:color w:val="000000"/>
        </w:rPr>
        <w:drawing>
          <wp:inline distT="0" distB="0" distL="0" distR="0" wp14:anchorId="0122AC91" wp14:editId="2A42ECB3">
            <wp:extent cx="76200" cy="76200"/>
            <wp:effectExtent l="0" t="0" r="0" b="0"/>
            <wp:docPr id="14" name="Рисунок 14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647F6771" wp14:editId="06B04C48">
            <wp:extent cx="76200" cy="76200"/>
            <wp:effectExtent l="0" t="0" r="0" b="0"/>
            <wp:docPr id="13" name="Рисунок 13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346B2971" wp14:editId="0E21B23D">
            <wp:extent cx="76200" cy="76200"/>
            <wp:effectExtent l="0" t="0" r="0" b="0"/>
            <wp:docPr id="12" name="Рисунок 12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3DBF8E00" wp14:editId="78B7668B">
            <wp:extent cx="76200" cy="76200"/>
            <wp:effectExtent l="0" t="0" r="0" b="0"/>
            <wp:docPr id="11" name="Рисунок 11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2EE5ECD1" wp14:editId="45BACD64">
            <wp:extent cx="76200" cy="76200"/>
            <wp:effectExtent l="0" t="0" r="0" b="0"/>
            <wp:docPr id="10" name="Рисунок 10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color w:val="000000"/>
        </w:rPr>
        <w:t>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i/>
          <w:iCs/>
          <w:color w:val="000000"/>
        </w:rPr>
        <w:t>f</w:t>
      </w:r>
      <w:r w:rsidRPr="00031466">
        <w:rPr>
          <w:color w:val="000000"/>
        </w:rPr>
        <w:t>-подуровень (состоит из семи </w:t>
      </w:r>
      <w:r w:rsidRPr="00031466">
        <w:rPr>
          <w:i/>
          <w:iCs/>
          <w:color w:val="000000"/>
        </w:rPr>
        <w:t>f</w:t>
      </w:r>
      <w:r w:rsidRPr="00031466">
        <w:rPr>
          <w:color w:val="000000"/>
        </w:rPr>
        <w:t>-</w:t>
      </w:r>
      <w:proofErr w:type="spellStart"/>
      <w:r w:rsidRPr="00031466">
        <w:rPr>
          <w:color w:val="000000"/>
        </w:rPr>
        <w:t>орбиталей</w:t>
      </w:r>
      <w:proofErr w:type="spellEnd"/>
      <w:r w:rsidRPr="00031466">
        <w:rPr>
          <w:color w:val="000000"/>
        </w:rPr>
        <w:t>), условное обозначение </w:t>
      </w:r>
      <w:r w:rsidRPr="00031466">
        <w:rPr>
          <w:noProof/>
          <w:color w:val="000000"/>
        </w:rPr>
        <w:drawing>
          <wp:inline distT="0" distB="0" distL="0" distR="0" wp14:anchorId="2A664966" wp14:editId="311AA041">
            <wp:extent cx="76200" cy="76200"/>
            <wp:effectExtent l="0" t="0" r="0" b="0"/>
            <wp:docPr id="9" name="Рисунок 9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65829B0D" wp14:editId="5E833FD3">
            <wp:extent cx="76200" cy="76200"/>
            <wp:effectExtent l="0" t="0" r="0" b="0"/>
            <wp:docPr id="8" name="Рисунок 8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6C347663" wp14:editId="33AEB405">
            <wp:extent cx="76200" cy="76200"/>
            <wp:effectExtent l="0" t="0" r="0" b="0"/>
            <wp:docPr id="7" name="Рисунок 7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503CE7A0" wp14:editId="4B8ECDB9">
            <wp:extent cx="76200" cy="76200"/>
            <wp:effectExtent l="0" t="0" r="0" b="0"/>
            <wp:docPr id="6" name="Рисунок 6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407721ED" wp14:editId="355D5445">
            <wp:extent cx="76200" cy="76200"/>
            <wp:effectExtent l="0" t="0" r="0" b="0"/>
            <wp:docPr id="5" name="Рисунок 5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5876A65E" wp14:editId="5AD9530A">
            <wp:extent cx="76200" cy="76200"/>
            <wp:effectExtent l="0" t="0" r="0" b="0"/>
            <wp:docPr id="4" name="Рисунок 4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noProof/>
          <w:color w:val="000000"/>
        </w:rPr>
        <w:drawing>
          <wp:inline distT="0" distB="0" distL="0" distR="0" wp14:anchorId="5E53A03D" wp14:editId="49373CCB">
            <wp:extent cx="76200" cy="76200"/>
            <wp:effectExtent l="0" t="0" r="0" b="0"/>
            <wp:docPr id="3" name="Рисунок 3" descr="https://fsd.multiurok.ru/html/2019/01/05/s_5c30a28ab036a/104258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multiurok.ru/html/2019/01/05/s_5c30a28ab036a/104258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466">
        <w:rPr>
          <w:color w:val="000000"/>
        </w:rPr>
        <w:t>.</w:t>
      </w:r>
    </w:p>
    <w:p w:rsidR="00031466" w:rsidRPr="005804DD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5804DD">
        <w:rPr>
          <w:color w:val="000000"/>
          <w:u w:val="single"/>
        </w:rPr>
        <w:t>Порядок заполнения эле</w:t>
      </w:r>
      <w:r w:rsidR="006C546C" w:rsidRPr="005804DD">
        <w:rPr>
          <w:color w:val="000000"/>
          <w:u w:val="single"/>
        </w:rPr>
        <w:t xml:space="preserve">ктронами </w:t>
      </w:r>
      <w:proofErr w:type="spellStart"/>
      <w:r w:rsidR="006C546C" w:rsidRPr="005804DD">
        <w:rPr>
          <w:color w:val="000000"/>
          <w:u w:val="single"/>
        </w:rPr>
        <w:t>орбиталей</w:t>
      </w:r>
      <w:proofErr w:type="spellEnd"/>
      <w:r w:rsidR="006C546C" w:rsidRPr="005804DD">
        <w:rPr>
          <w:color w:val="000000"/>
          <w:u w:val="single"/>
        </w:rPr>
        <w:t xml:space="preserve"> атома:</w:t>
      </w:r>
    </w:p>
    <w:p w:rsidR="00191F1B" w:rsidRPr="005B26F3" w:rsidRDefault="00191F1B" w:rsidP="006B74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Атом </w:t>
      </w:r>
      <w:proofErr w:type="spellStart"/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электронейтрален</w:t>
      </w:r>
      <w:proofErr w:type="spellEnd"/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1F1B" w:rsidRPr="005B26F3" w:rsidRDefault="00191F1B" w:rsidP="006B74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2.Электроны движутся по определенным уровням - энергетическим слоям и образуют электронную оболочку атома.</w:t>
      </w:r>
    </w:p>
    <w:p w:rsidR="00191F1B" w:rsidRPr="005B26F3" w:rsidRDefault="00191F1B" w:rsidP="006B74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3.Порядковый номер элемента = заряд ядра атома, число протонов и число электронов. Число </w:t>
      </w:r>
      <w:proofErr w:type="gramStart"/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>+ = е-</w:t>
      </w:r>
    </w:p>
    <w:p w:rsidR="00191F1B" w:rsidRPr="005B26F3" w:rsidRDefault="00191F1B" w:rsidP="006B74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>4.Число энергетических уровней равно номеру периода.</w:t>
      </w:r>
    </w:p>
    <w:p w:rsidR="00191F1B" w:rsidRPr="005B26F3" w:rsidRDefault="00191F1B" w:rsidP="006B74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>5.Число внешних электронов на нем равно номеру группы элемента (для главных подгрупп). У элементов побочных подгрупп на внешнем уровне 2 электрона.</w:t>
      </w:r>
    </w:p>
    <w:p w:rsidR="00191F1B" w:rsidRPr="005B26F3" w:rsidRDefault="00191F1B" w:rsidP="006B74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2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На 1 уровне может быть не более 2 электронов, на 2 не более 8, на третьем – не более 18 электронов. </w:t>
      </w:r>
    </w:p>
    <w:p w:rsidR="00191F1B" w:rsidRPr="006B7417" w:rsidRDefault="006B7417" w:rsidP="006B741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7. Заполнение </w:t>
      </w:r>
      <w:r>
        <w:rPr>
          <w:color w:val="000000"/>
          <w:lang w:val="en-US"/>
        </w:rPr>
        <w:t>d</w:t>
      </w:r>
      <w:r>
        <w:rPr>
          <w:color w:val="000000"/>
        </w:rPr>
        <w:t>-</w:t>
      </w:r>
      <w:proofErr w:type="spellStart"/>
      <w:r>
        <w:rPr>
          <w:color w:val="000000"/>
        </w:rPr>
        <w:t>орбитали</w:t>
      </w:r>
      <w:proofErr w:type="spellEnd"/>
      <w:r>
        <w:rPr>
          <w:color w:val="000000"/>
        </w:rPr>
        <w:t xml:space="preserve"> запаздывает: у 4-го периода заполняется 3-</w:t>
      </w:r>
      <w:r>
        <w:rPr>
          <w:color w:val="000000"/>
          <w:lang w:val="en-US"/>
        </w:rPr>
        <w:t>d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орбиталь</w:t>
      </w:r>
      <w:proofErr w:type="spellEnd"/>
      <w:r>
        <w:rPr>
          <w:color w:val="000000"/>
        </w:rPr>
        <w:t>, у 5-го периода – 4-</w:t>
      </w:r>
      <w:r>
        <w:rPr>
          <w:color w:val="000000"/>
          <w:lang w:val="en-US"/>
        </w:rPr>
        <w:t>d</w:t>
      </w:r>
      <w:r w:rsidRPr="006B7417">
        <w:rPr>
          <w:color w:val="000000"/>
        </w:rPr>
        <w:t xml:space="preserve"> </w:t>
      </w:r>
      <w:proofErr w:type="spellStart"/>
      <w:r>
        <w:rPr>
          <w:color w:val="000000"/>
        </w:rPr>
        <w:t>орбиталь</w:t>
      </w:r>
      <w:proofErr w:type="spellEnd"/>
      <w:r>
        <w:rPr>
          <w:color w:val="000000"/>
        </w:rPr>
        <w:t xml:space="preserve"> и т.д.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b/>
          <w:bCs/>
          <w:color w:val="000000"/>
        </w:rPr>
        <w:t>Периодический закон химических элементов</w:t>
      </w:r>
      <w:r w:rsidRPr="00031466">
        <w:rPr>
          <w:color w:val="000000"/>
        </w:rPr>
        <w:t> </w:t>
      </w:r>
      <w:r w:rsidRPr="00031466">
        <w:rPr>
          <w:b/>
          <w:bCs/>
          <w:color w:val="000000"/>
        </w:rPr>
        <w:t>Д.И. Менделеева</w:t>
      </w:r>
      <w:r w:rsidRPr="00031466">
        <w:rPr>
          <w:color w:val="000000"/>
        </w:rPr>
        <w:t> (современная формулировка): свойства химических элементов, а также простых и сложных веществ, ими образуемых, находятся в периодической зависимости от значения заряда из атомных ядер.</w:t>
      </w:r>
    </w:p>
    <w:p w:rsidR="00031466" w:rsidRPr="00031466" w:rsidRDefault="00031466" w:rsidP="000314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1466">
        <w:rPr>
          <w:b/>
          <w:bCs/>
          <w:color w:val="000000"/>
        </w:rPr>
        <w:t>Периодическая система Д.И. Менделеева</w:t>
      </w:r>
      <w:r w:rsidRPr="00031466">
        <w:rPr>
          <w:color w:val="000000"/>
        </w:rPr>
        <w:t> </w:t>
      </w:r>
      <w:r w:rsidR="006B7417">
        <w:rPr>
          <w:color w:val="000000"/>
        </w:rPr>
        <w:t xml:space="preserve">– </w:t>
      </w:r>
      <w:r w:rsidRPr="00031466">
        <w:rPr>
          <w:color w:val="000000"/>
        </w:rPr>
        <w:t xml:space="preserve"> графическое выражение перио</w:t>
      </w:r>
      <w:r w:rsidR="006B7417">
        <w:rPr>
          <w:color w:val="000000"/>
        </w:rPr>
        <w:t xml:space="preserve">дического закона </w:t>
      </w:r>
    </w:p>
    <w:p w:rsidR="00D96C64" w:rsidRPr="00507D82" w:rsidRDefault="00D96C64" w:rsidP="00D96C64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1.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 </w:t>
      </w:r>
      <w:hyperlink r:id="rId7" w:tgtFrame="_blank" w:history="1">
        <w:r w:rsidRPr="00507D82">
          <w:rPr>
            <w:rFonts w:ascii="Times New Roman" w:hAnsi="Times New Roman"/>
            <w:b/>
            <w:bCs/>
            <w:i/>
            <w:iCs/>
            <w:color w:val="000000" w:themeColor="text1"/>
            <w:sz w:val="24"/>
            <w:szCs w:val="24"/>
          </w:rPr>
          <w:t>Период</w:t>
        </w:r>
      </w:hyperlink>
      <w:r w:rsidRPr="00507D82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–  химические элементы, расположенные в строчку (1 – 7)</w:t>
      </w:r>
    </w:p>
    <w:p w:rsidR="00D96C64" w:rsidRPr="00507D82" w:rsidRDefault="00D96C64" w:rsidP="00D96C64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i/>
          <w:iCs/>
          <w:color w:val="000000" w:themeColor="text1"/>
          <w:sz w:val="24"/>
          <w:szCs w:val="24"/>
        </w:rPr>
        <w:t>Малые 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(1, 2, 3) – состоят из одного ряда элементов</w:t>
      </w:r>
    </w:p>
    <w:p w:rsidR="00D96C64" w:rsidRPr="00507D82" w:rsidRDefault="00D96C64" w:rsidP="00D96C64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507D82">
        <w:rPr>
          <w:rFonts w:ascii="Times New Roman" w:hAnsi="Times New Roman"/>
          <w:i/>
          <w:iCs/>
          <w:color w:val="000000" w:themeColor="text1"/>
          <w:sz w:val="24"/>
          <w:szCs w:val="24"/>
        </w:rPr>
        <w:t>Большие</w:t>
      </w:r>
      <w:proofErr w:type="gramEnd"/>
      <w:r w:rsidRPr="00507D82">
        <w:rPr>
          <w:rFonts w:ascii="Times New Roman" w:hAnsi="Times New Roman"/>
          <w:i/>
          <w:iCs/>
          <w:color w:val="000000" w:themeColor="text1"/>
          <w:sz w:val="24"/>
          <w:szCs w:val="24"/>
        </w:rPr>
        <w:t> 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(4, 5, 6, 7) – состоят из двух рядов – чётного и нечётного</w:t>
      </w:r>
    </w:p>
    <w:p w:rsidR="00D96C64" w:rsidRPr="00507D82" w:rsidRDefault="00D96C64" w:rsidP="00D96C64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color w:val="000000" w:themeColor="text1"/>
          <w:sz w:val="24"/>
          <w:szCs w:val="24"/>
        </w:rPr>
        <w:t>Периоды могут состоять из 2 (первый), 8 (второй и третий), 18 (четвертый и пятый) или 32 (шестой) элементов. Последний, седьмой период не</w:t>
      </w:r>
      <w:r w:rsidR="005804D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завершен.</w:t>
      </w:r>
    </w:p>
    <w:p w:rsidR="00D96C64" w:rsidRPr="00507D82" w:rsidRDefault="00D96C64" w:rsidP="00D96C64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color w:val="000000" w:themeColor="text1"/>
          <w:sz w:val="24"/>
          <w:szCs w:val="24"/>
        </w:rPr>
        <w:t>Все периоды (кроме первого) начинаются щелочным металлом, а заканчиваются благородным газом.</w:t>
      </w:r>
    </w:p>
    <w:p w:rsidR="00D96C64" w:rsidRPr="00507D82" w:rsidRDefault="00D96C64" w:rsidP="00D96C64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b/>
          <w:color w:val="000000" w:themeColor="text1"/>
          <w:sz w:val="24"/>
          <w:szCs w:val="24"/>
        </w:rPr>
        <w:t>Во всех периодах с увеличением относительных атомных масс элементов наблюдается усиление неметаллических</w:t>
      </w:r>
      <w:r w:rsidR="005804DD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а значит и </w:t>
      </w:r>
      <w:proofErr w:type="spellStart"/>
      <w:r w:rsidR="005804DD">
        <w:rPr>
          <w:rFonts w:ascii="Times New Roman" w:hAnsi="Times New Roman"/>
          <w:b/>
          <w:color w:val="000000" w:themeColor="text1"/>
          <w:sz w:val="24"/>
          <w:szCs w:val="24"/>
        </w:rPr>
        <w:t>электроотрицательности</w:t>
      </w:r>
      <w:proofErr w:type="spellEnd"/>
      <w:r w:rsidR="005804DD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и </w:t>
      </w:r>
      <w:r w:rsidRPr="00507D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ослабление металлических свойств.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96C64" w:rsidRPr="00507D82" w:rsidRDefault="00D96C64" w:rsidP="00D96C64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color w:val="000000" w:themeColor="text1"/>
          <w:sz w:val="24"/>
          <w:szCs w:val="24"/>
        </w:rPr>
        <w:t>В больших периодах переход свойств от активного металла к благородному газу происходит более медленно (через 18 и 32 элемента), чем в малых периодах (через 8 элементов). Кроме того, в малых периодах слева направо валентность в соединениях с кислородом возрастает от 1 до 7 (например, от </w:t>
      </w:r>
      <w:r w:rsidRPr="00507D82">
        <w:rPr>
          <w:rFonts w:ascii="Times New Roman" w:hAnsi="Times New Roman"/>
          <w:color w:val="000000" w:themeColor="text1"/>
          <w:sz w:val="24"/>
          <w:szCs w:val="24"/>
          <w:lang w:val="en-US"/>
        </w:rPr>
        <w:t>Na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 до </w:t>
      </w:r>
      <w:proofErr w:type="spellStart"/>
      <w:r w:rsidRPr="00507D82">
        <w:rPr>
          <w:rFonts w:ascii="Times New Roman" w:hAnsi="Times New Roman"/>
          <w:color w:val="000000" w:themeColor="text1"/>
          <w:sz w:val="24"/>
          <w:szCs w:val="24"/>
          <w:lang w:val="en-US"/>
        </w:rPr>
        <w:t>Cl</w:t>
      </w:r>
      <w:proofErr w:type="spellEnd"/>
      <w:r w:rsidRPr="00507D82">
        <w:rPr>
          <w:rFonts w:ascii="Times New Roman" w:hAnsi="Times New Roman"/>
          <w:color w:val="000000" w:themeColor="text1"/>
          <w:sz w:val="24"/>
          <w:szCs w:val="24"/>
        </w:rPr>
        <w:t>). В больших периодах вначале валентность возрастает от 1 до 8 (например, в пятом периоде от рубидия к рутению), затем происходит резкий скачок, и валентность уменьшается до 1 у серебра, потом снова возрастает.</w:t>
      </w:r>
    </w:p>
    <w:p w:rsidR="00D96C64" w:rsidRPr="00507D82" w:rsidRDefault="00D96C64" w:rsidP="00D96C64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2. </w:t>
      </w:r>
      <w:hyperlink r:id="rId8" w:tgtFrame="_blank" w:history="1">
        <w:r w:rsidRPr="00507D82">
          <w:rPr>
            <w:rFonts w:ascii="Times New Roman" w:hAnsi="Times New Roman"/>
            <w:b/>
            <w:bCs/>
            <w:i/>
            <w:iCs/>
            <w:color w:val="000000" w:themeColor="text1"/>
            <w:sz w:val="24"/>
            <w:szCs w:val="24"/>
          </w:rPr>
          <w:t>Группы</w:t>
        </w:r>
      </w:hyperlink>
      <w:r w:rsidRPr="00507D82">
        <w:rPr>
          <w:rFonts w:ascii="Times New Roman" w:hAnsi="Times New Roman"/>
          <w:color w:val="000000" w:themeColor="text1"/>
          <w:sz w:val="24"/>
          <w:szCs w:val="24"/>
        </w:rPr>
        <w:t> - вертикальные столбцы элементов с одинаковым числом валентных электронов, равным номеру группы. Различают главные (А) и побочные подгруппы (Б).</w:t>
      </w:r>
    </w:p>
    <w:p w:rsidR="00D96C64" w:rsidRPr="00507D82" w:rsidRDefault="00D96C64" w:rsidP="00D96C64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  <w:t>Главные подгруппы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 состоят из элементов малых и больших периодов.</w:t>
      </w:r>
    </w:p>
    <w:p w:rsidR="00D96C64" w:rsidRPr="00507D82" w:rsidRDefault="00D96C64" w:rsidP="00D96C64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  <w:t>Побочные подгруппы</w:t>
      </w:r>
      <w:r w:rsidRPr="00507D82">
        <w:rPr>
          <w:rFonts w:ascii="Times New Roman" w:hAnsi="Times New Roman"/>
          <w:color w:val="000000" w:themeColor="text1"/>
          <w:sz w:val="24"/>
          <w:szCs w:val="24"/>
        </w:rPr>
        <w:t> состоят из элементов только больших периодов.</w:t>
      </w:r>
    </w:p>
    <w:p w:rsidR="00D96C64" w:rsidRPr="005804DD" w:rsidRDefault="00D96C64" w:rsidP="00D96C64">
      <w:pPr>
        <w:shd w:val="clear" w:color="auto" w:fill="FFFFFF" w:themeFill="background1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07D8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804DD">
        <w:rPr>
          <w:rFonts w:ascii="Times New Roman" w:hAnsi="Times New Roman"/>
          <w:b/>
          <w:color w:val="000000" w:themeColor="text1"/>
          <w:sz w:val="24"/>
          <w:szCs w:val="24"/>
        </w:rPr>
        <w:t>В главных подгруппах сверху вниз металлические свойства усиливаются, а неметаллические ослабевают. Элементы главных и побочных групп сильно отличаются по свойствам.</w:t>
      </w:r>
    </w:p>
    <w:p w:rsidR="00D96C64" w:rsidRDefault="00D96C64" w:rsidP="005804DD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04DD">
        <w:rPr>
          <w:rFonts w:ascii="Times New Roman" w:hAnsi="Times New Roman"/>
          <w:color w:val="000000" w:themeColor="text1"/>
          <w:sz w:val="24"/>
          <w:szCs w:val="24"/>
        </w:rPr>
        <w:t>Номер группы показывает высшую</w:t>
      </w:r>
      <w:r w:rsidR="005804DD">
        <w:rPr>
          <w:rFonts w:ascii="Times New Roman" w:hAnsi="Times New Roman"/>
          <w:color w:val="000000" w:themeColor="text1"/>
          <w:sz w:val="24"/>
          <w:szCs w:val="24"/>
        </w:rPr>
        <w:t xml:space="preserve"> валентность элемента в оксиде</w:t>
      </w:r>
      <w:r w:rsidRPr="005804D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804DD" w:rsidRPr="005804DD" w:rsidRDefault="005804DD" w:rsidP="005804DD">
      <w:pPr>
        <w:shd w:val="clear" w:color="auto" w:fill="FFFFFF" w:themeFill="background1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Валентность по водороду определяется по формуле: 8 –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группы</w:t>
      </w:r>
    </w:p>
    <w:p w:rsidR="001825E6" w:rsidRPr="001825E6" w:rsidRDefault="001825E6" w:rsidP="001825E6">
      <w:pPr>
        <w:shd w:val="clear" w:color="auto" w:fill="FFFFFF" w:themeFill="background1"/>
        <w:spacing w:after="0"/>
        <w:ind w:firstLine="70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825E6">
        <w:rPr>
          <w:rFonts w:ascii="Times New Roman" w:hAnsi="Times New Roman"/>
          <w:b/>
          <w:color w:val="000000" w:themeColor="text1"/>
          <w:sz w:val="24"/>
          <w:szCs w:val="24"/>
        </w:rPr>
        <w:t>Решение заданий: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1</w:t>
      </w:r>
    </w:p>
    <w:tbl>
      <w:tblPr>
        <w:tblW w:w="945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9"/>
        <w:gridCol w:w="4771"/>
      </w:tblGrid>
      <w:tr w:rsidR="001825E6" w:rsidRPr="001825E6" w:rsidTr="001825E6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Указать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,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которого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>:</w:t>
            </w:r>
          </w:p>
        </w:tc>
      </w:tr>
      <w:tr w:rsidR="001825E6" w:rsidRPr="001825E6" w:rsidTr="001825E6"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</w:tr>
      <w:tr w:rsidR="001825E6" w:rsidRPr="001825E6" w:rsidTr="001825E6"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25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протонов</w:t>
            </w:r>
          </w:p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13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электронов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41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протон</w:t>
            </w:r>
          </w:p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20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электронов</w:t>
            </w:r>
          </w:p>
        </w:tc>
      </w:tr>
    </w:tbl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Образец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1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которого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30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протонов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Алгоритм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Дано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="MV Boli" w:eastAsia="Times New Roman" w:hAnsi="MV Boli" w:cs="MV Boli"/>
          <w:b/>
          <w:bCs/>
          <w:color w:val="000000"/>
          <w:sz w:val="24"/>
          <w:szCs w:val="24"/>
        </w:rPr>
        <w:t> 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N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(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p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  <w:vertAlign w:val="superscript"/>
        </w:rPr>
        <w:t>+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) = 30.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Найти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="MV Boli" w:eastAsia="Times New Roman" w:hAnsi="MV Boli" w:cs="MV Boli"/>
          <w:b/>
          <w:bCs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протонов</w:t>
      </w:r>
      <w:r w:rsidRPr="001825E6">
        <w:rPr>
          <w:rFonts w:ascii="MV Boli" w:eastAsia="Times New Roman" w:hAnsi="MV Boli" w:cs="MV Boli"/>
          <w:color w:val="000000"/>
          <w:sz w:val="24"/>
          <w:szCs w:val="24"/>
        </w:rPr>
        <w:t> 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N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(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p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  <w:vertAlign w:val="superscript"/>
        </w:rPr>
        <w:t>+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заряду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ядра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Z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порядковому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ряду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)</w:t>
      </w:r>
      <w:r w:rsidRPr="001825E6">
        <w:rPr>
          <w:rFonts w:ascii="MV Boli" w:eastAsia="Times New Roman" w:hAnsi="MV Boli" w:cs="MV Boli"/>
          <w:color w:val="000000"/>
          <w:sz w:val="24"/>
          <w:szCs w:val="24"/>
        </w:rPr>
        <w:t> 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N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(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p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+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) = 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Z.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Определяемый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 N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(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p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+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) = </w:t>
      </w:r>
      <w:r w:rsidRPr="001825E6">
        <w:rPr>
          <w:rFonts w:asciiTheme="minorHAnsi" w:eastAsia="Times New Roman" w:hAnsiTheme="minorHAnsi" w:cs="Arial"/>
          <w:i/>
          <w:iCs/>
          <w:color w:val="000000"/>
          <w:sz w:val="24"/>
          <w:szCs w:val="24"/>
        </w:rPr>
        <w:t>Z = 30.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.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Менделеева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цинк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Zn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).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цинк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Zn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)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2</w:t>
      </w:r>
    </w:p>
    <w:tbl>
      <w:tblPr>
        <w:tblW w:w="945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9"/>
        <w:gridCol w:w="4771"/>
      </w:tblGrid>
      <w:tr w:rsidR="001825E6" w:rsidRPr="001825E6" w:rsidTr="001825E6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Назвать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,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>:</w:t>
            </w:r>
          </w:p>
        </w:tc>
      </w:tr>
      <w:tr w:rsidR="001825E6" w:rsidRPr="001825E6" w:rsidTr="001825E6"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</w:tr>
      <w:tr w:rsidR="001825E6" w:rsidRPr="001825E6" w:rsidTr="001825E6"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3 </w:t>
            </w:r>
            <w:proofErr w:type="gramStart"/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энергетических</w:t>
            </w:r>
            <w:proofErr w:type="gramEnd"/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5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энергетических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уровней</w:t>
            </w:r>
          </w:p>
        </w:tc>
      </w:tr>
    </w:tbl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Образец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2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Назвать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4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Алгоритм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Дано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="MV Boli" w:eastAsia="Times New Roman" w:hAnsi="MV Boli" w:cs="MV Boli"/>
          <w:b/>
          <w:bCs/>
          <w:color w:val="000000"/>
          <w:sz w:val="24"/>
          <w:szCs w:val="24"/>
        </w:rPr>
        <w:t> 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4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энергетический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Найти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="MV Boli" w:eastAsia="Times New Roman" w:hAnsi="MV Boli" w:cs="MV Boli"/>
          <w:b/>
          <w:bCs/>
          <w:color w:val="000000"/>
          <w:sz w:val="24"/>
          <w:szCs w:val="24"/>
        </w:rPr>
        <w:t> 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2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MV Boli" w:eastAsia="Times New Roman" w:hAnsi="MV Boli" w:cs="MV Boli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MV Boli" w:eastAsia="Times New Roman" w:hAnsi="MV Boli" w:cs="MV Boli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Менделеева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указывает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тот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иной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.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4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относится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атомам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4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Выберем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4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MV Boli" w:eastAsia="Times New Roman" w:hAnsi="MV Boli" w:cs="MV Boli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MV Boli" w:eastAsia="Times New Roman" w:hAnsi="MV Boli" w:cs="MV Boli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Менделеева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калий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19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цинк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Zn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30.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калий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19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цинк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Zn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30.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3</w:t>
      </w:r>
    </w:p>
    <w:tbl>
      <w:tblPr>
        <w:tblW w:w="945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9"/>
        <w:gridCol w:w="4771"/>
      </w:tblGrid>
      <w:tr w:rsidR="001825E6" w:rsidRPr="001825E6" w:rsidTr="001825E6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Определить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,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последнем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энергетическом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>:</w:t>
            </w:r>
          </w:p>
        </w:tc>
      </w:tr>
      <w:tr w:rsidR="001825E6" w:rsidRPr="001825E6" w:rsidTr="001825E6"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</w:tr>
      <w:tr w:rsidR="001825E6" w:rsidRPr="001825E6" w:rsidTr="001825E6">
        <w:trPr>
          <w:trHeight w:val="300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4 </w:t>
            </w:r>
            <w:proofErr w:type="gramStart"/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валентных</w:t>
            </w:r>
            <w:proofErr w:type="gramEnd"/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электрона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7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валентных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электронов</w:t>
            </w:r>
          </w:p>
        </w:tc>
      </w:tr>
    </w:tbl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Образец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3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последнем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энергетическом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5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Алгоритм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Дано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="MV Boli" w:eastAsia="Times New Roman" w:hAnsi="MV Boli" w:cs="MV Boli"/>
          <w:b/>
          <w:bCs/>
          <w:color w:val="000000"/>
          <w:sz w:val="24"/>
          <w:szCs w:val="24"/>
        </w:rPr>
        <w:t> 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5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Найти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="MV Boli" w:eastAsia="Times New Roman" w:hAnsi="MV Boli" w:cs="MV Boli"/>
          <w:b/>
          <w:bCs/>
          <w:color w:val="000000"/>
          <w:sz w:val="24"/>
          <w:szCs w:val="24"/>
        </w:rPr>
        <w:t> 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2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помощью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  <w:r w:rsidRPr="001825E6">
        <w:rPr>
          <w:rFonts w:ascii="MV Boli" w:eastAsia="Times New Roman" w:hAnsi="MV Boli" w:cs="MV Boli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Менделеева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именно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находится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подгруппу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учитывают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).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найдем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5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пусть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будут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: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(N,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7)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proofErr w:type="gramStart"/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15).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4</w:t>
      </w:r>
    </w:p>
    <w:tbl>
      <w:tblPr>
        <w:tblW w:w="945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79"/>
        <w:gridCol w:w="4771"/>
      </w:tblGrid>
      <w:tr w:rsidR="001825E6" w:rsidRPr="001825E6" w:rsidTr="001825E6">
        <w:trPr>
          <w:trHeight w:val="570"/>
        </w:trPr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Периодической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химических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>.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>.</w:t>
            </w:r>
            <w:r w:rsidRPr="001825E6">
              <w:rPr>
                <w:rFonts w:ascii="MV Boli" w:eastAsia="Times New Roman" w:hAnsi="MV Boli" w:cs="MV Boli"/>
                <w:color w:val="000000"/>
                <w:sz w:val="24"/>
                <w:szCs w:val="24"/>
              </w:rPr>
              <w:t> 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Менделеева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,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напишите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атомов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>:</w:t>
            </w:r>
          </w:p>
        </w:tc>
      </w:tr>
      <w:tr w:rsidR="001825E6" w:rsidRPr="001825E6" w:rsidTr="001825E6"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  <w:r w:rsidRPr="001825E6">
              <w:rPr>
                <w:rFonts w:asciiTheme="minorHAnsi" w:eastAsia="Times New Roman" w:hAnsiTheme="minorHAnsi" w:cs="Arial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</w:tr>
      <w:tr w:rsidR="001825E6" w:rsidRPr="001825E6" w:rsidTr="001825E6">
        <w:trPr>
          <w:trHeight w:val="585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37</w:t>
            </w:r>
          </w:p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24</w:t>
            </w:r>
          </w:p>
          <w:p w:rsidR="001825E6" w:rsidRPr="001825E6" w:rsidRDefault="001825E6" w:rsidP="007E21D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</w:pP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) </w:t>
            </w:r>
            <w:r w:rsidRPr="0018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1825E6">
              <w:rPr>
                <w:rFonts w:asciiTheme="minorHAnsi" w:eastAsia="Times New Roman" w:hAnsiTheme="minorHAnsi" w:cs="Arial"/>
                <w:color w:val="000000"/>
                <w:sz w:val="24"/>
                <w:szCs w:val="24"/>
              </w:rPr>
              <w:t xml:space="preserve"> 50</w:t>
            </w:r>
          </w:p>
        </w:tc>
      </w:tr>
    </w:tbl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Образец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4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местоположение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: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41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68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Алгоритм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решения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Дано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="MV Boli" w:eastAsia="Times New Roman" w:hAnsi="MV Boli" w:cs="MV Boli"/>
          <w:b/>
          <w:bCs/>
          <w:color w:val="000000"/>
          <w:sz w:val="24"/>
          <w:szCs w:val="24"/>
        </w:rPr>
        <w:t> 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порядковыми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номерами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41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68.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Найти</w:t>
      </w:r>
      <w:r w:rsidRPr="001825E6">
        <w:rPr>
          <w:rFonts w:asciiTheme="minorHAnsi" w:eastAsia="Times New Roman" w:hAnsiTheme="minorHAnsi" w:cs="Arial"/>
          <w:b/>
          <w:bCs/>
          <w:color w:val="000000"/>
          <w:sz w:val="24"/>
          <w:szCs w:val="24"/>
        </w:rPr>
        <w:t>: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 1)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месторасположение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;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2)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номером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41 </w:t>
      </w:r>
      <w:r w:rsidRPr="007E21DA">
        <w:rPr>
          <w:rFonts w:asciiTheme="minorHAnsi" w:eastAsia="Times New Roman" w:hAnsiTheme="minorHAnsi" w:cs="Arial"/>
          <w:color w:val="000000"/>
          <w:sz w:val="24"/>
          <w:szCs w:val="24"/>
        </w:rPr>
        <w:t>-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ниобий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Nb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).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5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5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6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ряду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proofErr w:type="gramStart"/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</w:t>
      </w:r>
      <w:proofErr w:type="gram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него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6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подуровней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5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побочной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подгруппе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5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конфигурация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Nb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: 1s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2s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2p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6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3s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3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6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4s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3d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10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4p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6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5s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1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4d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4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: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2 + 2 + 6 + 2 + 6 + 2 + 10 + 6 + 1 + 4 = 41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конфигурация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proofErr w:type="gramStart"/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написана</w:t>
      </w:r>
      <w:proofErr w:type="gram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порядковым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номером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68 </w:t>
      </w:r>
      <w:r w:rsidRPr="007E21DA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-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эрбий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(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Er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).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6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6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энергетических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8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ряду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proofErr w:type="gramStart"/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</w:t>
      </w:r>
      <w:proofErr w:type="gram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него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8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подуровней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3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подгруппе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лантаноидов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14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валентных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конфигурация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proofErr w:type="spellStart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Er</w:t>
      </w:r>
      <w:proofErr w:type="spellEnd"/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: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1s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2s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2p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6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3s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3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6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4s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3d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10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4p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6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5s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4d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10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5p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6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6s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2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6f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  <w:vertAlign w:val="superscript"/>
        </w:rPr>
        <w:t>12</w:t>
      </w:r>
    </w:p>
    <w:p w:rsidR="001825E6" w:rsidRPr="001825E6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Проверяем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электронов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атоме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:</w:t>
      </w:r>
    </w:p>
    <w:p w:rsidR="001825E6" w:rsidRPr="001825E6" w:rsidRDefault="001825E6" w:rsidP="007E21DA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>2 + 2 + 6 + 2 + 6 + 2 + 10 + 6 + 2 + 10 + 6 + 2 + 12 = 68</w:t>
      </w:r>
    </w:p>
    <w:p w:rsidR="001825E6" w:rsidRPr="00486A3C" w:rsidRDefault="001825E6" w:rsidP="007E21DA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,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</w:t>
      </w:r>
      <w:r w:rsidRPr="001825E6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1825E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нфигурация</w:t>
      </w:r>
      <w:r w:rsidRPr="00486A3C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атома</w:t>
      </w:r>
      <w:r w:rsidRPr="00486A3C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proofErr w:type="gramStart"/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написана</w:t>
      </w:r>
      <w:proofErr w:type="gramEnd"/>
      <w:r w:rsidRPr="00486A3C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="00486A3C"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486A3C" w:rsidRPr="00486A3C">
        <w:rPr>
          <w:rFonts w:asciiTheme="minorHAnsi" w:eastAsia="Times New Roman" w:hAnsiTheme="minorHAnsi" w:cs="Arial"/>
          <w:color w:val="000000"/>
          <w:sz w:val="24"/>
          <w:szCs w:val="24"/>
        </w:rPr>
        <w:t>.</w:t>
      </w:r>
    </w:p>
    <w:p w:rsidR="00486A3C" w:rsidRPr="001825E6" w:rsidRDefault="00486A3C" w:rsidP="00486A3C">
      <w:pPr>
        <w:shd w:val="clear" w:color="auto" w:fill="FFFFFF"/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486A3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</w:t>
      </w:r>
      <w:r w:rsidRPr="00486A3C">
        <w:rPr>
          <w:rFonts w:asciiTheme="minorHAnsi" w:eastAsia="Times New Roman" w:hAnsiTheme="minorHAnsi" w:cs="Arial"/>
          <w:b/>
          <w:color w:val="000000"/>
          <w:sz w:val="24"/>
          <w:szCs w:val="24"/>
        </w:rPr>
        <w:t xml:space="preserve"> 5 </w:t>
      </w:r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выполняется</w:t>
      </w:r>
      <w:r w:rsidRPr="00486A3C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86A3C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индивидуальным</w:t>
      </w:r>
      <w:r w:rsidRPr="00486A3C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</w:t>
      </w:r>
      <w:r w:rsidRPr="00486A3C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825E6" w:rsidRPr="007E21DA" w:rsidRDefault="001825E6" w:rsidP="007E21DA">
      <w:pPr>
        <w:shd w:val="clear" w:color="auto" w:fill="FFFFFF" w:themeFill="background1"/>
        <w:spacing w:after="0"/>
        <w:ind w:firstLine="708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:rsidR="00D1422A" w:rsidRPr="007E21DA" w:rsidRDefault="00D1422A" w:rsidP="007E21DA">
      <w:pPr>
        <w:spacing w:after="0"/>
        <w:rPr>
          <w:rFonts w:asciiTheme="minorHAnsi" w:hAnsiTheme="minorHAnsi" w:cs="Times New Roman"/>
          <w:sz w:val="24"/>
          <w:szCs w:val="24"/>
        </w:rPr>
      </w:pPr>
    </w:p>
    <w:sectPr w:rsidR="00D1422A" w:rsidRPr="007E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E7BEB"/>
    <w:multiLevelType w:val="multilevel"/>
    <w:tmpl w:val="8E3A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E6174D"/>
    <w:multiLevelType w:val="hybridMultilevel"/>
    <w:tmpl w:val="7DEE7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AE"/>
    <w:rsid w:val="00031466"/>
    <w:rsid w:val="00142F3F"/>
    <w:rsid w:val="001825E6"/>
    <w:rsid w:val="00191F1B"/>
    <w:rsid w:val="00336956"/>
    <w:rsid w:val="00486A3C"/>
    <w:rsid w:val="005804DD"/>
    <w:rsid w:val="005B6BD6"/>
    <w:rsid w:val="006B7417"/>
    <w:rsid w:val="006C546C"/>
    <w:rsid w:val="007E21DA"/>
    <w:rsid w:val="00A665AE"/>
    <w:rsid w:val="00D1422A"/>
    <w:rsid w:val="00D96C64"/>
    <w:rsid w:val="00DC5B33"/>
    <w:rsid w:val="00E6747D"/>
    <w:rsid w:val="00F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BD6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B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1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31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46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BD6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B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1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31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46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cff1a014-289a-4b53-b309-0d8b294459f6/39.sw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les.school-collection.edu.ru/dlrstore/773e6140-04d6-4995-9a87-8f72338f9545/41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2023-09-09T15:26:00Z</dcterms:created>
  <dcterms:modified xsi:type="dcterms:W3CDTF">2023-09-09T16:15:00Z</dcterms:modified>
</cp:coreProperties>
</file>